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7A5E07B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426DCA">
        <w:rPr>
          <w:rFonts w:ascii="Times New Roman" w:hAnsi="Times New Roman" w:cs="Times New Roman"/>
          <w:b/>
          <w:sz w:val="28"/>
        </w:rPr>
        <w:t>468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43256DF1" w:rsidR="00531AFF" w:rsidRDefault="009F6C17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6C17">
        <w:rPr>
          <w:rFonts w:ascii="Times New Roman" w:hAnsi="Times New Roman" w:cs="Times New Roman"/>
          <w:sz w:val="28"/>
        </w:rPr>
        <w:t xml:space="preserve">- части площадью 204 кв. м земельного участка с кадастровым номером 36:34:0507021:83 площадью 3650 кв. м, вид разрешенного использования – фактически занимаемый многоквартирным </w:t>
      </w:r>
      <w:proofErr w:type="spellStart"/>
      <w:r w:rsidRPr="009F6C17">
        <w:rPr>
          <w:rFonts w:ascii="Times New Roman" w:hAnsi="Times New Roman" w:cs="Times New Roman"/>
          <w:sz w:val="28"/>
        </w:rPr>
        <w:t>среднеэтажным</w:t>
      </w:r>
      <w:proofErr w:type="spellEnd"/>
      <w:r w:rsidRPr="009F6C17">
        <w:rPr>
          <w:rFonts w:ascii="Times New Roman" w:hAnsi="Times New Roman" w:cs="Times New Roman"/>
          <w:sz w:val="28"/>
        </w:rPr>
        <w:t xml:space="preserve"> домом, расположенного по адресу: г. Воронеж, ул. Домостроителей, 35</w:t>
      </w:r>
      <w:bookmarkStart w:id="0" w:name="_GoBack"/>
      <w:bookmarkEnd w:id="0"/>
      <w:r w:rsidR="00FD6274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26DCA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9F6C17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41</cp:revision>
  <cp:lastPrinted>2023-09-11T09:44:00Z</cp:lastPrinted>
  <dcterms:created xsi:type="dcterms:W3CDTF">2023-12-13T10:16:00Z</dcterms:created>
  <dcterms:modified xsi:type="dcterms:W3CDTF">2026-05-06T08:48:00Z</dcterms:modified>
</cp:coreProperties>
</file>